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4"/>
          <w:szCs w:val="44"/>
        </w:rPr>
        <w:id w:val="1676916652"/>
        <w:docPartObj>
          <w:docPartGallery w:val="Cover Pages"/>
          <w:docPartUnique/>
        </w:docPartObj>
      </w:sdtPr>
      <w:sdtEndPr/>
      <w:sdtContent>
        <w:p w14:paraId="1B9B803B" w14:textId="370735CE" w:rsidR="001F1F15" w:rsidRPr="00596E24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596E2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596E2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596E2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4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1F3B7B16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FA1D7B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07673F72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FA1D7B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6C9A2C1C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FA1D7B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64BCFF2E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FA1D7B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453F80D2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FA1D7B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4E0C5529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FA1D7B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1174F27D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FA1D7B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392A90FC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FA1D7B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3ACD6B93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FA1D7B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4A703337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FA1D7B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864" w:type="dxa"/>
        <w:tblLook w:val="04A0" w:firstRow="1" w:lastRow="0" w:firstColumn="1" w:lastColumn="0" w:noHBand="0" w:noVBand="1"/>
      </w:tblPr>
      <w:tblGrid>
        <w:gridCol w:w="9864"/>
      </w:tblGrid>
      <w:tr w:rsidR="00D41876" w:rsidRPr="00FF599C" w14:paraId="4DD12AAB" w14:textId="77777777" w:rsidTr="00AC78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FF599C" w14:paraId="024FC681" w14:textId="77777777" w:rsidTr="00AC78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689FA8B7" w:rsidR="00C929EA" w:rsidRPr="00AC7808" w:rsidRDefault="00C929EA" w:rsidP="00AC7808">
            <w:pPr>
              <w:spacing w:before="0" w:after="120"/>
              <w:rPr>
                <w:rFonts w:ascii="Arial" w:eastAsia="Arial" w:hAnsi="Arial" w:cs="Arial"/>
              </w:rPr>
            </w:pPr>
            <w:r w:rsidRPr="00AC7808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FA1D7B">
              <w:rPr>
                <w:rFonts w:ascii="Arial" w:eastAsia="Arial" w:hAnsi="Arial" w:cs="Arial"/>
                <w:b/>
                <w:bCs/>
              </w:rPr>
              <w:t>a</w:t>
            </w:r>
            <w:r w:rsidRPr="00AC7808">
              <w:rPr>
                <w:rFonts w:ascii="Arial" w:eastAsia="Arial" w:hAnsi="Arial" w:cs="Arial"/>
                <w:b/>
                <w:bCs/>
              </w:rPr>
              <w:t>rticles</w:t>
            </w:r>
            <w:r w:rsidRPr="00AC7808">
              <w:rPr>
                <w:rFonts w:ascii="Arial" w:eastAsia="Arial" w:hAnsi="Arial" w:cs="Arial"/>
              </w:rPr>
              <w:t> </w:t>
            </w:r>
          </w:p>
          <w:p w14:paraId="76701B23" w14:textId="77777777" w:rsidR="00AC7808" w:rsidRDefault="00E84DA3" w:rsidP="00A64EB1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E84DA3">
              <w:rPr>
                <w:rFonts w:ascii="Arial" w:eastAsia="Arial" w:hAnsi="Arial" w:cs="Arial"/>
              </w:rPr>
              <w:t xml:space="preserve">Judge, T. A., &amp; Bono, J. E. (2001). The power of being positive: The relation between positive self-concept and job performance. ResearchGate. </w:t>
            </w:r>
            <w:hyperlink r:id="rId10" w:tgtFrame="_blank" w:history="1">
              <w:r w:rsidRPr="00E84DA3">
                <w:rPr>
                  <w:rStyle w:val="Hyperlink"/>
                  <w:rFonts w:ascii="Arial" w:eastAsia="Arial" w:hAnsi="Arial" w:cs="Arial"/>
                </w:rPr>
                <w:t>https://www.researchgate.net/publication/247950384_The_Power_of_Being_Positive_The_Relation_Between_Positive_Self-Concept_and_Job_Performance</w:t>
              </w:r>
            </w:hyperlink>
            <w:r w:rsidRPr="00E84DA3">
              <w:rPr>
                <w:rFonts w:ascii="Arial" w:eastAsia="Arial" w:hAnsi="Arial" w:cs="Arial"/>
              </w:rPr>
              <w:t>  </w:t>
            </w:r>
          </w:p>
          <w:p w14:paraId="1A46713D" w14:textId="7068902E" w:rsidR="00E84DA3" w:rsidRPr="00E84DA3" w:rsidRDefault="00E84DA3" w:rsidP="00A64EB1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E84DA3">
              <w:rPr>
                <w:rFonts w:ascii="Arial" w:eastAsia="Arial" w:hAnsi="Arial" w:cs="Arial"/>
              </w:rPr>
              <w:t xml:space="preserve">Özcan, M., </w:t>
            </w:r>
            <w:proofErr w:type="spellStart"/>
            <w:r w:rsidRPr="00E84DA3">
              <w:rPr>
                <w:rFonts w:ascii="Arial" w:eastAsia="Arial" w:hAnsi="Arial" w:cs="Arial"/>
              </w:rPr>
              <w:t>Çekmecelioğlu</w:t>
            </w:r>
            <w:proofErr w:type="spellEnd"/>
            <w:r w:rsidRPr="00E84DA3">
              <w:rPr>
                <w:rFonts w:ascii="Arial" w:eastAsia="Arial" w:hAnsi="Arial" w:cs="Arial"/>
              </w:rPr>
              <w:t xml:space="preserve">, H.G. &amp; </w:t>
            </w:r>
            <w:proofErr w:type="spellStart"/>
            <w:r w:rsidRPr="00E84DA3">
              <w:rPr>
                <w:rFonts w:ascii="Arial" w:eastAsia="Arial" w:hAnsi="Arial" w:cs="Arial"/>
              </w:rPr>
              <w:t>Konakay</w:t>
            </w:r>
            <w:proofErr w:type="spellEnd"/>
            <w:r w:rsidRPr="00E84DA3">
              <w:rPr>
                <w:rFonts w:ascii="Arial" w:eastAsia="Arial" w:hAnsi="Arial" w:cs="Arial"/>
              </w:rPr>
              <w:t>, G. Reflections of self-concept clarity at work: the mediating role of psychological empowerment on the relationship between self-concept clarity and intrinsic motivation. </w:t>
            </w:r>
            <w:r w:rsidRPr="00E84DA3">
              <w:rPr>
                <w:rFonts w:ascii="Arial" w:eastAsia="Arial" w:hAnsi="Arial" w:cs="Arial"/>
                <w:i/>
                <w:iCs/>
              </w:rPr>
              <w:t>BMC Psychol</w:t>
            </w:r>
            <w:r w:rsidRPr="00E84DA3">
              <w:rPr>
                <w:rFonts w:ascii="Arial" w:eastAsia="Arial" w:hAnsi="Arial" w:cs="Arial"/>
              </w:rPr>
              <w:t> </w:t>
            </w:r>
            <w:r w:rsidRPr="00E84DA3">
              <w:rPr>
                <w:rFonts w:ascii="Arial" w:eastAsia="Arial" w:hAnsi="Arial" w:cs="Arial"/>
                <w:b/>
                <w:bCs/>
              </w:rPr>
              <w:t>13</w:t>
            </w:r>
            <w:r w:rsidRPr="00E84DA3">
              <w:rPr>
                <w:rFonts w:ascii="Arial" w:eastAsia="Arial" w:hAnsi="Arial" w:cs="Arial"/>
              </w:rPr>
              <w:t xml:space="preserve">, 470 (2025). </w:t>
            </w:r>
            <w:hyperlink r:id="rId11" w:tgtFrame="_blank" w:history="1">
              <w:r w:rsidRPr="00E84DA3">
                <w:rPr>
                  <w:rStyle w:val="Hyperlink"/>
                  <w:rFonts w:ascii="Arial" w:eastAsia="Arial" w:hAnsi="Arial" w:cs="Arial"/>
                </w:rPr>
                <w:t>https://bmcpsychology.biomedcentral.com/articles/10.1186/s40359-025-02800-2</w:t>
              </w:r>
            </w:hyperlink>
            <w:r w:rsidRPr="00E84DA3">
              <w:rPr>
                <w:rFonts w:ascii="Arial" w:eastAsia="Arial" w:hAnsi="Arial" w:cs="Arial"/>
              </w:rPr>
              <w:t>  </w:t>
            </w:r>
          </w:p>
          <w:p w14:paraId="1B72FA38" w14:textId="77777777" w:rsidR="00E84DA3" w:rsidRPr="00E84DA3" w:rsidRDefault="00E84DA3" w:rsidP="00AC7808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E84DA3">
              <w:rPr>
                <w:rFonts w:ascii="Arial" w:eastAsia="Arial" w:hAnsi="Arial" w:cs="Arial"/>
              </w:rPr>
              <w:t xml:space="preserve">Schlegel RJ, Hicks JA, Arndt J, King LA. Thine own self: true self-concept accessibility and meaning in life. J Pers Soc Psychol. 2009 Feb;96(2):473-90. </w:t>
            </w:r>
            <w:proofErr w:type="spellStart"/>
            <w:r w:rsidRPr="00E84DA3">
              <w:rPr>
                <w:rFonts w:ascii="Arial" w:eastAsia="Arial" w:hAnsi="Arial" w:cs="Arial"/>
              </w:rPr>
              <w:t>doi</w:t>
            </w:r>
            <w:proofErr w:type="spellEnd"/>
            <w:r w:rsidRPr="00E84DA3">
              <w:rPr>
                <w:rFonts w:ascii="Arial" w:eastAsia="Arial" w:hAnsi="Arial" w:cs="Arial"/>
              </w:rPr>
              <w:t xml:space="preserve">: 10.1037/a0014060. </w:t>
            </w:r>
            <w:hyperlink r:id="rId12" w:tgtFrame="_blank" w:history="1">
              <w:r w:rsidRPr="00E84DA3">
                <w:rPr>
                  <w:rStyle w:val="Hyperlink"/>
                  <w:rFonts w:ascii="Arial" w:eastAsia="Arial" w:hAnsi="Arial" w:cs="Arial"/>
                </w:rPr>
                <w:t>https://pmc.ncbi.nlm.nih.gov/articles/PMC4714566/</w:t>
              </w:r>
            </w:hyperlink>
            <w:r w:rsidRPr="00E84DA3">
              <w:rPr>
                <w:rFonts w:ascii="Arial" w:eastAsia="Arial" w:hAnsi="Arial" w:cs="Arial"/>
              </w:rPr>
              <w:t> </w:t>
            </w:r>
          </w:p>
          <w:p w14:paraId="49281BCA" w14:textId="7FCE5A01" w:rsidR="00D41876" w:rsidRPr="00AC7808" w:rsidRDefault="00E84DA3" w:rsidP="00AC7808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E84DA3">
              <w:rPr>
                <w:rFonts w:ascii="Arial" w:eastAsia="Arial" w:hAnsi="Arial" w:cs="Arial"/>
              </w:rPr>
              <w:t xml:space="preserve">Tamm, A., Tõugu, P., &amp; </w:t>
            </w:r>
            <w:proofErr w:type="spellStart"/>
            <w:r w:rsidRPr="00E84DA3">
              <w:rPr>
                <w:rFonts w:ascii="Arial" w:eastAsia="Arial" w:hAnsi="Arial" w:cs="Arial"/>
              </w:rPr>
              <w:t>Tulviste</w:t>
            </w:r>
            <w:proofErr w:type="spellEnd"/>
            <w:r w:rsidRPr="00E84DA3">
              <w:rPr>
                <w:rFonts w:ascii="Arial" w:eastAsia="Arial" w:hAnsi="Arial" w:cs="Arial"/>
              </w:rPr>
              <w:t>, T. (2024). Self-concept at different stages of life: How do early and late adolescents and young, middle-aged, and older adults describe themselves? </w:t>
            </w:r>
            <w:r w:rsidRPr="00E84DA3">
              <w:rPr>
                <w:rFonts w:ascii="Arial" w:eastAsia="Arial" w:hAnsi="Arial" w:cs="Arial"/>
                <w:i/>
                <w:iCs/>
              </w:rPr>
              <w:t xml:space="preserve">International Journal of </w:t>
            </w:r>
            <w:proofErr w:type="spellStart"/>
            <w:r w:rsidRPr="00E84DA3">
              <w:rPr>
                <w:rFonts w:ascii="Arial" w:eastAsia="Arial" w:hAnsi="Arial" w:cs="Arial"/>
                <w:i/>
                <w:iCs/>
              </w:rPr>
              <w:t>Behavioral</w:t>
            </w:r>
            <w:proofErr w:type="spellEnd"/>
            <w:r w:rsidRPr="00E84DA3">
              <w:rPr>
                <w:rFonts w:ascii="Arial" w:eastAsia="Arial" w:hAnsi="Arial" w:cs="Arial"/>
                <w:i/>
                <w:iCs/>
              </w:rPr>
              <w:t xml:space="preserve"> Development</w:t>
            </w:r>
            <w:r w:rsidRPr="00E84DA3">
              <w:rPr>
                <w:rFonts w:ascii="Arial" w:eastAsia="Arial" w:hAnsi="Arial" w:cs="Arial"/>
              </w:rPr>
              <w:t>, </w:t>
            </w:r>
            <w:r w:rsidRPr="00E84DA3">
              <w:rPr>
                <w:rFonts w:ascii="Arial" w:eastAsia="Arial" w:hAnsi="Arial" w:cs="Arial"/>
                <w:i/>
                <w:iCs/>
              </w:rPr>
              <w:t>48</w:t>
            </w:r>
            <w:r w:rsidRPr="00E84DA3">
              <w:rPr>
                <w:rFonts w:ascii="Arial" w:eastAsia="Arial" w:hAnsi="Arial" w:cs="Arial"/>
              </w:rPr>
              <w:t xml:space="preserve">(5), 434-441. </w:t>
            </w:r>
            <w:hyperlink r:id="rId13" w:tgtFrame="_blank" w:history="1">
              <w:r w:rsidRPr="00E84DA3">
                <w:rPr>
                  <w:rStyle w:val="Hyperlink"/>
                  <w:rFonts w:ascii="Arial" w:eastAsia="Arial" w:hAnsi="Arial" w:cs="Arial"/>
                </w:rPr>
                <w:t>https://journals.sagepub.com/doi/10.1177/01650254241254103</w:t>
              </w:r>
            </w:hyperlink>
            <w:r w:rsidRPr="00E84DA3">
              <w:rPr>
                <w:rFonts w:ascii="Arial" w:eastAsia="Arial" w:hAnsi="Arial" w:cs="Arial"/>
              </w:rPr>
              <w:t> </w:t>
            </w:r>
          </w:p>
        </w:tc>
      </w:tr>
      <w:tr w:rsidR="00C929EA" w:rsidRPr="00FF599C" w14:paraId="174856FD" w14:textId="77777777" w:rsidTr="00AC78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5518F10E" w:rsidR="00C929EA" w:rsidRPr="00AC7808" w:rsidRDefault="00C929EA" w:rsidP="00AC7808">
            <w:pPr>
              <w:spacing w:before="0" w:after="120"/>
              <w:rPr>
                <w:rFonts w:ascii="Arial" w:eastAsia="Arial" w:hAnsi="Arial" w:cs="Arial"/>
              </w:rPr>
            </w:pPr>
            <w:r w:rsidRPr="00AC7808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FA1D7B">
              <w:rPr>
                <w:rFonts w:ascii="Arial" w:eastAsia="Arial" w:hAnsi="Arial" w:cs="Arial"/>
                <w:b/>
                <w:bCs/>
              </w:rPr>
              <w:t>p</w:t>
            </w:r>
            <w:r w:rsidRPr="00AC7808">
              <w:rPr>
                <w:rFonts w:ascii="Arial" w:eastAsia="Arial" w:hAnsi="Arial" w:cs="Arial"/>
                <w:b/>
                <w:bCs/>
              </w:rPr>
              <w:t>ublications</w:t>
            </w:r>
            <w:r w:rsidRPr="00AC7808">
              <w:rPr>
                <w:rFonts w:ascii="Arial" w:eastAsia="Arial" w:hAnsi="Arial" w:cs="Arial"/>
              </w:rPr>
              <w:t> </w:t>
            </w:r>
          </w:p>
          <w:p w14:paraId="047F51BB" w14:textId="77777777" w:rsidR="00AC7808" w:rsidRPr="00AC7808" w:rsidRDefault="00AC7808" w:rsidP="00AC7808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 w:line="252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C7808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Ackerman, C. E. (2023). What is self-concept theory? A psychologist explains. Positive Psychology. </w:t>
            </w:r>
            <w:hyperlink r:id="rId14" w:tgtFrame="_blank" w:history="1">
              <w:r w:rsidRPr="00AC7808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https://positivepsychology.com/self-concept/</w:t>
              </w:r>
            </w:hyperlink>
            <w:r w:rsidRPr="00AC7808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  <w:p w14:paraId="7030B2CD" w14:textId="3E1CD87F" w:rsidR="00C929EA" w:rsidRPr="00AC7808" w:rsidRDefault="00AC7808" w:rsidP="00AC7808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 w:line="252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C7808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McLeod, S. (2023). Carl Rogers Humanistic Theory and Contribution to Psychology. Simply Psychology. </w:t>
            </w:r>
            <w:hyperlink r:id="rId15" w:tgtFrame="_blank" w:history="1">
              <w:r w:rsidRPr="00AC7808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https://www.simplypsychology.org/carl-rogers.html</w:t>
              </w:r>
            </w:hyperlink>
            <w:r w:rsidRPr="00AC7808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</w:tc>
      </w:tr>
      <w:tr w:rsidR="00C929EA" w:rsidRPr="00FF599C" w14:paraId="1E7859CF" w14:textId="77777777" w:rsidTr="00AC78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D6A166E" w14:textId="33E0D82E" w:rsidR="00C929EA" w:rsidRPr="00AC7808" w:rsidRDefault="00C929EA" w:rsidP="00AC7808">
            <w:pPr>
              <w:spacing w:before="0" w:after="120"/>
              <w:rPr>
                <w:rFonts w:ascii="Arial" w:eastAsia="Arial" w:hAnsi="Arial" w:cs="Arial"/>
              </w:rPr>
            </w:pPr>
            <w:r w:rsidRPr="00AC7808">
              <w:rPr>
                <w:rFonts w:ascii="Arial" w:eastAsia="Arial" w:hAnsi="Arial" w:cs="Arial"/>
                <w:b/>
                <w:bCs/>
              </w:rPr>
              <w:t xml:space="preserve">Videos and </w:t>
            </w:r>
            <w:r w:rsidR="00FA1D7B">
              <w:rPr>
                <w:rFonts w:ascii="Arial" w:eastAsia="Arial" w:hAnsi="Arial" w:cs="Arial"/>
                <w:b/>
                <w:bCs/>
              </w:rPr>
              <w:t>p</w:t>
            </w:r>
            <w:r w:rsidRPr="00AC7808">
              <w:rPr>
                <w:rFonts w:ascii="Arial" w:eastAsia="Arial" w:hAnsi="Arial" w:cs="Arial"/>
                <w:b/>
                <w:bCs/>
              </w:rPr>
              <w:t>resentations</w:t>
            </w:r>
            <w:r w:rsidRPr="00AC7808">
              <w:rPr>
                <w:rFonts w:ascii="Arial" w:eastAsia="Arial" w:hAnsi="Arial" w:cs="Arial"/>
              </w:rPr>
              <w:t> </w:t>
            </w:r>
          </w:p>
          <w:p w14:paraId="694BDD5E" w14:textId="43D4F327" w:rsidR="00C929EA" w:rsidRPr="00AC7808" w:rsidRDefault="00AC7808" w:rsidP="00AC7808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AC7808">
              <w:rPr>
                <w:rFonts w:ascii="Arial" w:eastAsia="Arial" w:hAnsi="Arial" w:cs="Arial"/>
              </w:rPr>
              <w:t xml:space="preserve">TEDx Talks. (2020). How to challenge your negative self-talk | Josh Green | </w:t>
            </w:r>
            <w:proofErr w:type="spellStart"/>
            <w:r w:rsidRPr="00AC7808">
              <w:rPr>
                <w:rFonts w:ascii="Arial" w:eastAsia="Arial" w:hAnsi="Arial" w:cs="Arial"/>
              </w:rPr>
              <w:t>TEDxSurrey</w:t>
            </w:r>
            <w:proofErr w:type="spellEnd"/>
            <w:r w:rsidRPr="00AC7808">
              <w:rPr>
                <w:rFonts w:ascii="Arial" w:eastAsia="Arial" w:hAnsi="Arial" w:cs="Arial"/>
              </w:rPr>
              <w:t xml:space="preserve"> [Video]. YouTube. </w:t>
            </w:r>
            <w:hyperlink r:id="rId16" w:tgtFrame="_blank" w:history="1">
              <w:r w:rsidRPr="00AC7808">
                <w:rPr>
                  <w:rStyle w:val="Hyperlink"/>
                  <w:rFonts w:ascii="Arial" w:eastAsia="Arial" w:hAnsi="Arial" w:cs="Arial"/>
                </w:rPr>
                <w:t>https://youtu.be/JkB7hJan0Q0?si=FGeMBeZA4f0Tdllp</w:t>
              </w:r>
            </w:hyperlink>
            <w:r w:rsidRPr="00AC7808">
              <w:rPr>
                <w:rFonts w:ascii="Arial" w:eastAsia="Arial" w:hAnsi="Arial" w:cs="Arial"/>
              </w:rPr>
              <w:t> </w:t>
            </w:r>
          </w:p>
        </w:tc>
      </w:tr>
    </w:tbl>
    <w:p w14:paraId="54884A96" w14:textId="2EB34F7A" w:rsidR="005B0DFD" w:rsidRPr="005B0DFD" w:rsidRDefault="005B0DFD" w:rsidP="00AC7808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7"/>
      <w:footerReference w:type="default" r:id="rId18"/>
      <w:headerReference w:type="first" r:id="rId19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C955" w14:textId="77777777" w:rsidR="00A77E2A" w:rsidRDefault="00A77E2A">
      <w:pPr>
        <w:spacing w:before="0" w:after="0" w:line="240" w:lineRule="auto"/>
      </w:pPr>
      <w:r>
        <w:separator/>
      </w:r>
    </w:p>
  </w:endnote>
  <w:endnote w:type="continuationSeparator" w:id="0">
    <w:p w14:paraId="66CF722A" w14:textId="77777777" w:rsidR="00A77E2A" w:rsidRDefault="00A77E2A">
      <w:pPr>
        <w:spacing w:before="0" w:after="0" w:line="240" w:lineRule="auto"/>
      </w:pPr>
      <w:r>
        <w:continuationSeparator/>
      </w:r>
    </w:p>
  </w:endnote>
  <w:endnote w:type="continuationNotice" w:id="1">
    <w:p w14:paraId="391FC624" w14:textId="77777777" w:rsidR="00A77E2A" w:rsidRDefault="00A77E2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3A32" w14:textId="77777777" w:rsidR="00A77E2A" w:rsidRDefault="00A77E2A">
      <w:pPr>
        <w:spacing w:before="0" w:after="0" w:line="240" w:lineRule="auto"/>
      </w:pPr>
      <w:r>
        <w:separator/>
      </w:r>
    </w:p>
  </w:footnote>
  <w:footnote w:type="continuationSeparator" w:id="0">
    <w:p w14:paraId="72E073D3" w14:textId="77777777" w:rsidR="00A77E2A" w:rsidRDefault="00A77E2A">
      <w:pPr>
        <w:spacing w:before="0" w:after="0" w:line="240" w:lineRule="auto"/>
      </w:pPr>
      <w:r>
        <w:continuationSeparator/>
      </w:r>
    </w:p>
  </w:footnote>
  <w:footnote w:type="continuationNotice" w:id="1">
    <w:p w14:paraId="4D011F6D" w14:textId="77777777" w:rsidR="00A77E2A" w:rsidRDefault="00A77E2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095FA902" w:rsidR="00B93556" w:rsidRDefault="00CC0D8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FD2C1D7" wp14:editId="35E37A42">
              <wp:simplePos x="0" y="0"/>
              <wp:positionH relativeFrom="page">
                <wp:align>right</wp:align>
              </wp:positionH>
              <wp:positionV relativeFrom="paragraph">
                <wp:posOffset>-442595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0CE410DC" id="Group 43" o:spid="_x0000_s1026" style="position:absolute;margin-left:543.2pt;margin-top:-34.85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MhAZaPgAAAACQEAAA8AAABkcnMvZG93&#10;bnJldi54bWxMj8FKw0AQhu+C77CM4K3dpGJMYzalFPVUBFtBeptmp0lodjZkt0n69m5PepvhH/75&#10;vnw1mVYM1LvGsoJ4HoEgLq1uuFLwvX+fpSCcR9bYWiYFV3KwKu7vcsy0HfmLhp2vRChhl6GC2vsu&#10;k9KVNRl0c9sRh+xke4M+rH0ldY9jKDetXERRIg02HD7U2NGmpvK8uxgFHyOO66f4bdieT5vrYf/8&#10;+bONSanHh2n9CsLT5P+O4YYf0KEITEd7Ye1EqyCIeAWzZPkC4hbHaRpUjmFKFjHIIpf/DYpf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3Hfe2yDYAANi0AQAOAAAAAAAAAAAAAAAAADoCAABkcnMvZTJvRG9jLnhtbFBLAQItAAoAAAAA&#10;AAAAIQB92p+8ZmwAAGZsAAAUAAAAAAAAAAAAAAAAAC45AABkcnMvbWVkaWEvaW1hZ2UxLnBuZ1BL&#10;AQItAAoAAAAAAAAAIQBD4I4IAgoAAAIKAAAUAAAAAAAAAAAAAAAAAMalAABkcnMvbWVkaWEvaW1h&#10;Z2UyLnBuZ1BLAQItAAoAAAAAAAAAIQB+xFfeYw0AAGMNAAAUAAAAAAAAAAAAAAAAAPqvAABkcnMv&#10;bWVkaWEvaW1hZ2UzLnBuZ1BLAQItABQABgAIAAAAIQDIQGWj4AAAAAkBAAAPAAAAAAAAAAAAAAAA&#10;AI+9AABkcnMvZG93bnJldi54bWxQSwECLQAUAAYACAAAACEANydHYcwAAAApAgAAGQAAAAAAAAAA&#10;AAAAAACcvgAAZHJzL19yZWxzL2Uyb0RvYy54bWwucmVsc1BLBQYAAAAACAAIAAACAACfvwAAAAA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2D09ADF1" w:rsidR="00B93556" w:rsidRDefault="00B93556">
    <w:pPr>
      <w:pStyle w:val="Header"/>
    </w:pPr>
  </w:p>
  <w:p w14:paraId="70CF13C4" w14:textId="55E69143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1FC"/>
    <w:multiLevelType w:val="multilevel"/>
    <w:tmpl w:val="2DAE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C7DEE"/>
    <w:multiLevelType w:val="multilevel"/>
    <w:tmpl w:val="D5E40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0D34E1"/>
    <w:multiLevelType w:val="multilevel"/>
    <w:tmpl w:val="957C3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C54512"/>
    <w:multiLevelType w:val="multilevel"/>
    <w:tmpl w:val="E948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4A207CF"/>
    <w:multiLevelType w:val="multilevel"/>
    <w:tmpl w:val="7FA0A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6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97E7C23"/>
    <w:multiLevelType w:val="multilevel"/>
    <w:tmpl w:val="468A8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D5A0854"/>
    <w:multiLevelType w:val="multilevel"/>
    <w:tmpl w:val="6DE8B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16115D"/>
    <w:multiLevelType w:val="multilevel"/>
    <w:tmpl w:val="8A0C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EC66F57"/>
    <w:multiLevelType w:val="multilevel"/>
    <w:tmpl w:val="49D4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C952589"/>
    <w:multiLevelType w:val="multilevel"/>
    <w:tmpl w:val="7E5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6"/>
  </w:num>
  <w:num w:numId="2" w16cid:durableId="676470249">
    <w:abstractNumId w:val="42"/>
  </w:num>
  <w:num w:numId="3" w16cid:durableId="1948196146">
    <w:abstractNumId w:val="49"/>
  </w:num>
  <w:num w:numId="4" w16cid:durableId="1612475765">
    <w:abstractNumId w:val="84"/>
  </w:num>
  <w:num w:numId="5" w16cid:durableId="1932157232">
    <w:abstractNumId w:val="45"/>
  </w:num>
  <w:num w:numId="6" w16cid:durableId="731080042">
    <w:abstractNumId w:val="80"/>
  </w:num>
  <w:num w:numId="7" w16cid:durableId="2144232123">
    <w:abstractNumId w:val="71"/>
  </w:num>
  <w:num w:numId="8" w16cid:durableId="1454133887">
    <w:abstractNumId w:val="64"/>
  </w:num>
  <w:num w:numId="9" w16cid:durableId="738211747">
    <w:abstractNumId w:val="33"/>
  </w:num>
  <w:num w:numId="10" w16cid:durableId="1378579400">
    <w:abstractNumId w:val="20"/>
  </w:num>
  <w:num w:numId="11" w16cid:durableId="1530142033">
    <w:abstractNumId w:val="61"/>
  </w:num>
  <w:num w:numId="12" w16cid:durableId="1434010187">
    <w:abstractNumId w:val="73"/>
  </w:num>
  <w:num w:numId="13" w16cid:durableId="1144933993">
    <w:abstractNumId w:val="48"/>
  </w:num>
  <w:num w:numId="14" w16cid:durableId="833644224">
    <w:abstractNumId w:val="38"/>
  </w:num>
  <w:num w:numId="15" w16cid:durableId="2136751764">
    <w:abstractNumId w:val="4"/>
  </w:num>
  <w:num w:numId="16" w16cid:durableId="1999728601">
    <w:abstractNumId w:val="15"/>
  </w:num>
  <w:num w:numId="17" w16cid:durableId="934092168">
    <w:abstractNumId w:val="19"/>
  </w:num>
  <w:num w:numId="18" w16cid:durableId="599216800">
    <w:abstractNumId w:val="3"/>
  </w:num>
  <w:num w:numId="19" w16cid:durableId="398938113">
    <w:abstractNumId w:val="8"/>
  </w:num>
  <w:num w:numId="20" w16cid:durableId="998388816">
    <w:abstractNumId w:val="10"/>
  </w:num>
  <w:num w:numId="21" w16cid:durableId="541988406">
    <w:abstractNumId w:val="46"/>
  </w:num>
  <w:num w:numId="22" w16cid:durableId="443235930">
    <w:abstractNumId w:val="37"/>
  </w:num>
  <w:num w:numId="23" w16cid:durableId="705983837">
    <w:abstractNumId w:val="52"/>
  </w:num>
  <w:num w:numId="24" w16cid:durableId="1455252552">
    <w:abstractNumId w:val="35"/>
  </w:num>
  <w:num w:numId="25" w16cid:durableId="1455634524">
    <w:abstractNumId w:val="54"/>
  </w:num>
  <w:num w:numId="26" w16cid:durableId="2003001726">
    <w:abstractNumId w:val="62"/>
  </w:num>
  <w:num w:numId="27" w16cid:durableId="348802136">
    <w:abstractNumId w:val="5"/>
  </w:num>
  <w:num w:numId="28" w16cid:durableId="1790933639">
    <w:abstractNumId w:val="55"/>
  </w:num>
  <w:num w:numId="29" w16cid:durableId="527765391">
    <w:abstractNumId w:val="7"/>
  </w:num>
  <w:num w:numId="30" w16cid:durableId="294339249">
    <w:abstractNumId w:val="47"/>
  </w:num>
  <w:num w:numId="31" w16cid:durableId="802651592">
    <w:abstractNumId w:val="29"/>
  </w:num>
  <w:num w:numId="32" w16cid:durableId="1479613027">
    <w:abstractNumId w:val="31"/>
  </w:num>
  <w:num w:numId="33" w16cid:durableId="496267867">
    <w:abstractNumId w:val="74"/>
  </w:num>
  <w:num w:numId="34" w16cid:durableId="1092704142">
    <w:abstractNumId w:val="23"/>
  </w:num>
  <w:num w:numId="35" w16cid:durableId="2117600090">
    <w:abstractNumId w:val="41"/>
  </w:num>
  <w:num w:numId="36" w16cid:durableId="779490035">
    <w:abstractNumId w:val="44"/>
  </w:num>
  <w:num w:numId="37" w16cid:durableId="364867131">
    <w:abstractNumId w:val="12"/>
  </w:num>
  <w:num w:numId="38" w16cid:durableId="1879971263">
    <w:abstractNumId w:val="83"/>
  </w:num>
  <w:num w:numId="39" w16cid:durableId="1769933023">
    <w:abstractNumId w:val="75"/>
  </w:num>
  <w:num w:numId="40" w16cid:durableId="2066945101">
    <w:abstractNumId w:val="43"/>
  </w:num>
  <w:num w:numId="41" w16cid:durableId="314797444">
    <w:abstractNumId w:val="14"/>
  </w:num>
  <w:num w:numId="42" w16cid:durableId="639380518">
    <w:abstractNumId w:val="60"/>
  </w:num>
  <w:num w:numId="43" w16cid:durableId="1051613220">
    <w:abstractNumId w:val="32"/>
  </w:num>
  <w:num w:numId="44" w16cid:durableId="37440234">
    <w:abstractNumId w:val="40"/>
  </w:num>
  <w:num w:numId="45" w16cid:durableId="1252080139">
    <w:abstractNumId w:val="81"/>
  </w:num>
  <w:num w:numId="46" w16cid:durableId="1754231437">
    <w:abstractNumId w:val="63"/>
  </w:num>
  <w:num w:numId="47" w16cid:durableId="531646652">
    <w:abstractNumId w:val="9"/>
  </w:num>
  <w:num w:numId="48" w16cid:durableId="179004056">
    <w:abstractNumId w:val="28"/>
  </w:num>
  <w:num w:numId="49" w16cid:durableId="556863097">
    <w:abstractNumId w:val="58"/>
  </w:num>
  <w:num w:numId="50" w16cid:durableId="1936551557">
    <w:abstractNumId w:val="24"/>
  </w:num>
  <w:num w:numId="51" w16cid:durableId="181938088">
    <w:abstractNumId w:val="18"/>
  </w:num>
  <w:num w:numId="52" w16cid:durableId="1914654027">
    <w:abstractNumId w:val="77"/>
  </w:num>
  <w:num w:numId="53" w16cid:durableId="365109483">
    <w:abstractNumId w:val="16"/>
  </w:num>
  <w:num w:numId="54" w16cid:durableId="809900143">
    <w:abstractNumId w:val="1"/>
  </w:num>
  <w:num w:numId="55" w16cid:durableId="1522934535">
    <w:abstractNumId w:val="72"/>
  </w:num>
  <w:num w:numId="56" w16cid:durableId="1966545390">
    <w:abstractNumId w:val="2"/>
  </w:num>
  <w:num w:numId="57" w16cid:durableId="1375041081">
    <w:abstractNumId w:val="26"/>
  </w:num>
  <w:num w:numId="58" w16cid:durableId="1944920647">
    <w:abstractNumId w:val="50"/>
  </w:num>
  <w:num w:numId="59" w16cid:durableId="295185760">
    <w:abstractNumId w:val="30"/>
  </w:num>
  <w:num w:numId="60" w16cid:durableId="1407610823">
    <w:abstractNumId w:val="82"/>
  </w:num>
  <w:num w:numId="61" w16cid:durableId="1087770240">
    <w:abstractNumId w:val="39"/>
  </w:num>
  <w:num w:numId="62" w16cid:durableId="1017539151">
    <w:abstractNumId w:val="6"/>
  </w:num>
  <w:num w:numId="63" w16cid:durableId="22051935">
    <w:abstractNumId w:val="22"/>
  </w:num>
  <w:num w:numId="64" w16cid:durableId="740952520">
    <w:abstractNumId w:val="27"/>
  </w:num>
  <w:num w:numId="65" w16cid:durableId="709574836">
    <w:abstractNumId w:val="67"/>
  </w:num>
  <w:num w:numId="66" w16cid:durableId="1607149631">
    <w:abstractNumId w:val="36"/>
  </w:num>
  <w:num w:numId="67" w16cid:durableId="27075361">
    <w:abstractNumId w:val="51"/>
  </w:num>
  <w:num w:numId="68" w16cid:durableId="956181810">
    <w:abstractNumId w:val="66"/>
  </w:num>
  <w:num w:numId="69" w16cid:durableId="2136360930">
    <w:abstractNumId w:val="17"/>
  </w:num>
  <w:num w:numId="70" w16cid:durableId="145514464">
    <w:abstractNumId w:val="78"/>
  </w:num>
  <w:num w:numId="71" w16cid:durableId="219366366">
    <w:abstractNumId w:val="68"/>
  </w:num>
  <w:num w:numId="72" w16cid:durableId="827214115">
    <w:abstractNumId w:val="69"/>
  </w:num>
  <w:num w:numId="73" w16cid:durableId="333529440">
    <w:abstractNumId w:val="76"/>
  </w:num>
  <w:num w:numId="74" w16cid:durableId="1723748554">
    <w:abstractNumId w:val="13"/>
  </w:num>
  <w:num w:numId="75" w16cid:durableId="1822692116">
    <w:abstractNumId w:val="21"/>
  </w:num>
  <w:num w:numId="76" w16cid:durableId="375785141">
    <w:abstractNumId w:val="11"/>
  </w:num>
  <w:num w:numId="77" w16cid:durableId="135143860">
    <w:abstractNumId w:val="0"/>
  </w:num>
  <w:num w:numId="78" w16cid:durableId="1955868157">
    <w:abstractNumId w:val="34"/>
  </w:num>
  <w:num w:numId="79" w16cid:durableId="1534541036">
    <w:abstractNumId w:val="79"/>
  </w:num>
  <w:num w:numId="80" w16cid:durableId="2069838708">
    <w:abstractNumId w:val="65"/>
  </w:num>
  <w:num w:numId="81" w16cid:durableId="126824009">
    <w:abstractNumId w:val="25"/>
  </w:num>
  <w:num w:numId="82" w16cid:durableId="1565750708">
    <w:abstractNumId w:val="59"/>
  </w:num>
  <w:num w:numId="83" w16cid:durableId="1157301103">
    <w:abstractNumId w:val="53"/>
  </w:num>
  <w:num w:numId="84" w16cid:durableId="1074013111">
    <w:abstractNumId w:val="57"/>
  </w:num>
  <w:num w:numId="85" w16cid:durableId="1590387291">
    <w:abstractNumId w:val="7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5660"/>
    <w:rsid w:val="00333BA0"/>
    <w:rsid w:val="00364D5B"/>
    <w:rsid w:val="0037432E"/>
    <w:rsid w:val="00386C80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332"/>
    <w:rsid w:val="004D2C6F"/>
    <w:rsid w:val="004D2DE8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96E24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77E2A"/>
    <w:rsid w:val="00AA0C83"/>
    <w:rsid w:val="00AA7013"/>
    <w:rsid w:val="00AB7D94"/>
    <w:rsid w:val="00AC7808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929EA"/>
    <w:rsid w:val="00CA4773"/>
    <w:rsid w:val="00CB1F89"/>
    <w:rsid w:val="00CB4B2E"/>
    <w:rsid w:val="00CC0055"/>
    <w:rsid w:val="00CC0D81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114F7"/>
    <w:rsid w:val="00D4187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4DA3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7A6D"/>
    <w:rsid w:val="00FA0C0A"/>
    <w:rsid w:val="00FA1D7B"/>
    <w:rsid w:val="00FB29A2"/>
    <w:rsid w:val="00FB36B8"/>
    <w:rsid w:val="00FB469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E84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customStyle="1" w:styleId="normaltextrun">
    <w:name w:val="normaltextrun"/>
    <w:basedOn w:val="DefaultParagraphFont"/>
    <w:rsid w:val="00E84DA3"/>
  </w:style>
  <w:style w:type="character" w:customStyle="1" w:styleId="eop">
    <w:name w:val="eop"/>
    <w:basedOn w:val="DefaultParagraphFont"/>
    <w:rsid w:val="00E84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ournals.sagepub.com/doi/10.1177/0165025424125410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pmc.ncbi.nlm.nih.gov/articles/PMC4714566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youtu.be/JkB7hJan0Q0?si=FGeMBeZA4f0Tdll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mcpsychology.biomedcentral.com/articles/10.1186/s40359-025-02800-2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simplypsychology.org/carl-rogers.html" TargetMode="External"/><Relationship Id="rId10" Type="http://schemas.openxmlformats.org/officeDocument/2006/relationships/hyperlink" Target="https://www.researchgate.net/publication/247950384_The_Power_of_Being_Positive_The_Relation_Between_Positive_Self-Concept_and_Job_Performance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itivepsychology.com/self-concept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3fad87e3b0b2425505abeb7d4da1d51d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ccfb5285f0fd18a359bf86161b8f31d9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3790D805-CD56-4396-AB59-121AAECF3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448</Words>
  <Characters>3389</Characters>
  <Application>Microsoft Office Word</Application>
  <DocSecurity>0</DocSecurity>
  <Lines>59</Lines>
  <Paragraphs>36</Paragraphs>
  <ScaleCrop>false</ScaleCrop>
  <Company>Manufacturing Skills Queensland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306</cp:revision>
  <dcterms:created xsi:type="dcterms:W3CDTF">2025-01-31T00:49:00Z</dcterms:created>
  <dcterms:modified xsi:type="dcterms:W3CDTF">2026-01-07T01:41:00Z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